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pPr>
      <w:r>
        <w:drawing>
          <wp:anchor behindDoc="0" distT="0" distB="0" distL="114935" distR="114935" simplePos="0" locked="0" layoutInCell="0" allowOverlap="1" relativeHeight="2">
            <wp:simplePos x="0" y="0"/>
            <wp:positionH relativeFrom="column">
              <wp:posOffset>27940</wp:posOffset>
            </wp:positionH>
            <wp:positionV relativeFrom="paragraph">
              <wp:posOffset>45085</wp:posOffset>
            </wp:positionV>
            <wp:extent cx="951230" cy="1409065"/>
            <wp:effectExtent l="0" t="0" r="0" b="0"/>
            <wp:wrapTight wrapText="bothSides">
              <wp:wrapPolygon edited="0">
                <wp:start x="-339" y="0"/>
                <wp:lineTo x="-339" y="21219"/>
                <wp:lineTo x="21533" y="21219"/>
                <wp:lineTo x="21533" y="0"/>
                <wp:lineTo x="-339" y="0"/>
              </wp:wrapPolygon>
            </wp:wrapTight>
            <wp:docPr id="1" name="Εικόνα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 title=""/>
                    <pic:cNvPicPr>
                      <a:picLocks noChangeAspect="1" noChangeArrowheads="1"/>
                    </pic:cNvPicPr>
                  </pic:nvPicPr>
                  <pic:blipFill>
                    <a:blip r:embed="rId2"/>
                    <a:srcRect l="-76" t="-51" r="-76" b="-51"/>
                    <a:stretch>
                      <a:fillRect/>
                    </a:stretch>
                  </pic:blipFill>
                  <pic:spPr bwMode="auto">
                    <a:xfrm>
                      <a:off x="0" y="0"/>
                      <a:ext cx="951230" cy="1409065"/>
                    </a:xfrm>
                    <a:prstGeom prst="rect">
                      <a:avLst/>
                    </a:prstGeom>
                  </pic:spPr>
                </pic:pic>
              </a:graphicData>
            </a:graphic>
          </wp:anchor>
        </w:drawing>
        <mc:AlternateContent>
          <mc:Choice Requires="wps">
            <w:drawing>
              <wp:anchor behindDoc="0" distT="0" distB="0" distL="109220" distR="114935" simplePos="0" locked="0" layoutInCell="0" allowOverlap="1" relativeHeight="3">
                <wp:simplePos x="0" y="0"/>
                <wp:positionH relativeFrom="column">
                  <wp:posOffset>27940</wp:posOffset>
                </wp:positionH>
                <wp:positionV relativeFrom="paragraph">
                  <wp:posOffset>6350</wp:posOffset>
                </wp:positionV>
                <wp:extent cx="4537075" cy="1474470"/>
                <wp:effectExtent l="0" t="0" r="0" b="0"/>
                <wp:wrapSquare wrapText="largest"/>
                <wp:docPr id="2" name="Πλαίσιο1"/>
                <a:graphic xmlns:a="http://schemas.openxmlformats.org/drawingml/2006/main">
                  <a:graphicData uri="http://schemas.microsoft.com/office/word/2010/wordprocessingShape">
                    <wps:wsp>
                      <wps:cNvSpPr/>
                      <wps:spPr>
                        <a:xfrm>
                          <a:off x="0" y="0"/>
                          <a:ext cx="4537080" cy="1474560"/>
                        </a:xfrm>
                        <a:prstGeom prst="rect">
                          <a:avLst/>
                        </a:prstGeom>
                        <a:noFill/>
                        <a:ln w="0">
                          <a:noFill/>
                        </a:ln>
                      </wps:spPr>
                      <wps:style>
                        <a:lnRef idx="0"/>
                        <a:fillRef idx="0"/>
                        <a:effectRef idx="0"/>
                        <a:fontRef idx="minor"/>
                      </wps:style>
                      <wps:txb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3">
                              <w:r>
                                <w:rPr>
                                  <w:rStyle w:val="ListLabel19"/>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wps:txbx>
                      <wps:bodyPr lIns="0" rIns="0" tIns="0" bIns="0" anchor="t">
                        <a:noAutofit/>
                      </wps:bodyPr>
                    </wps:wsp>
                  </a:graphicData>
                </a:graphic>
              </wp:anchor>
            </w:drawing>
          </mc:Choice>
          <mc:Fallback>
            <w:pict>
              <v:rect id="shape_0" ID="Πλαίσιο1" path="m0,0l-2147483645,0l-2147483645,-2147483646l0,-2147483646xe" stroked="f" o:allowincell="f" style="position:absolute;margin-left:2.2pt;margin-top:0.5pt;width:357.2pt;height:116.05pt;mso-wrap-style:square;v-text-anchor:top">
                <v:fill o:detectmouseclick="t" on="false"/>
                <v:stroke color="#3465a4" joinstyle="round" endcap="flat"/>
                <v:textbo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4">
                        <w:r>
                          <w:rPr>
                            <w:rStyle w:val="ListLabel19"/>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v:textbox>
                <w10:wrap type="square" side="largest"/>
              </v:rect>
            </w:pict>
          </mc:Fallback>
        </mc:AlternateContent>
      </w:r>
      <w:r>
        <w:rPr>
          <w:rFonts w:eastAsia="Times New Roman" w:cs="Calibri"/>
          <w:b/>
          <w:sz w:val="24"/>
          <w:szCs w:val="20"/>
          <w:lang w:eastAsia="el-GR"/>
        </w:rPr>
        <w:t xml:space="preserve">Βύρωνας </w:t>
      </w:r>
      <w:r>
        <w:rPr>
          <w:rFonts w:eastAsia="Times New Roman" w:cs="Calibri"/>
          <w:b/>
          <w:sz w:val="24"/>
          <w:szCs w:val="20"/>
          <w:lang w:eastAsia="el-GR"/>
        </w:rPr>
        <w:t>27</w:t>
      </w:r>
      <w:r>
        <w:rPr>
          <w:rFonts w:eastAsia="Times New Roman" w:cs="Calibri"/>
          <w:b/>
          <w:sz w:val="24"/>
          <w:szCs w:val="20"/>
          <w:lang w:eastAsia="el-GR"/>
        </w:rPr>
        <w:t>/1/202</w:t>
      </w:r>
      <w:bookmarkStart w:id="0" w:name="_GoBack"/>
      <w:bookmarkEnd w:id="0"/>
      <w:r>
        <w:rPr>
          <w:rFonts w:eastAsia="Times New Roman" w:cs="Calibri"/>
          <w:b/>
          <w:sz w:val="24"/>
          <w:szCs w:val="20"/>
          <w:lang w:eastAsia="el-GR"/>
        </w:rPr>
        <w:t>6</w:t>
        <w:br/>
      </w:r>
      <w:r>
        <w:rPr>
          <w:rFonts w:eastAsia="Times New Roman"/>
          <w:b/>
          <w:sz w:val="24"/>
          <w:szCs w:val="20"/>
        </w:rPr>
        <w:t xml:space="preserve">Αριθ. Πρωτ.: </w:t>
      </w:r>
      <w:r>
        <w:rPr>
          <w:rFonts w:eastAsia="Times New Roman"/>
          <w:b/>
          <w:sz w:val="24"/>
          <w:szCs w:val="20"/>
        </w:rPr>
        <w:t>37</w:t>
      </w:r>
      <w:r>
        <w:rPr>
          <w:rFonts w:eastAsia="Times New Roman"/>
          <w:b/>
          <w:sz w:val="24"/>
          <w:szCs w:val="20"/>
        </w:rPr>
        <w:br/>
      </w:r>
      <w:r>
        <w:rPr>
          <w:rFonts w:eastAsia="Times New Roman" w:cs="Calibri"/>
          <w:b/>
          <w:sz w:val="24"/>
          <w:szCs w:val="20"/>
          <w:lang w:eastAsia="el-GR"/>
        </w:rPr>
        <w:t>ΠΡΟΣ: Μέλη μας, ΕΚ Τρικάλων</w:t>
      </w:r>
    </w:p>
    <w:p>
      <w:pPr>
        <w:pStyle w:val="Normal"/>
        <w:spacing w:lineRule="auto" w:line="240" w:before="0" w:after="0"/>
        <w:rPr/>
      </w:pPr>
      <w:r>
        <w:rPr>
          <w:rFonts w:eastAsia="Times New Roman" w:cs="Calibri"/>
          <w:b/>
          <w:sz w:val="24"/>
          <w:szCs w:val="20"/>
          <w:lang w:eastAsia="el-GR"/>
        </w:rPr>
        <w:t>ΚΟΙΝ.: Ενώσεις Συλλόγους Γονέων, ΔΟΕ, …ΜΜΕ</w:t>
      </w:r>
    </w:p>
    <w:p>
      <w:pPr>
        <w:pStyle w:val="Normal"/>
        <w:spacing w:lineRule="auto" w:line="240" w:before="0" w:after="0"/>
        <w:jc w:val="end"/>
        <w:rPr>
          <w:rFonts w:cs="Calibri"/>
          <w:i/>
          <w:i/>
          <w:iCs/>
        </w:rPr>
      </w:pPr>
      <w:r>
        <w:rPr>
          <w:rFonts w:cs="Calibri"/>
          <w:i/>
          <w:iCs/>
        </w:rPr>
      </w:r>
    </w:p>
    <w:p>
      <w:pPr>
        <w:pStyle w:val="Normal"/>
        <w:spacing w:lineRule="auto" w:line="240" w:before="0" w:after="0"/>
        <w:jc w:val="end"/>
        <w:rPr>
          <w:rFonts w:cs="Calibri"/>
          <w:i/>
          <w:i/>
          <w:iCs/>
        </w:rPr>
      </w:pPr>
      <w:r>
        <w:rPr>
          <w:rFonts w:cs="Calibri"/>
          <w:i/>
          <w:iCs/>
        </w:rPr>
      </w:r>
    </w:p>
    <w:p>
      <w:pPr>
        <w:pStyle w:val="Normal"/>
        <w:spacing w:lineRule="auto" w:line="240" w:before="0" w:after="0"/>
        <w:jc w:val="end"/>
        <w:rPr>
          <w:rFonts w:cs="Calibri"/>
          <w:i/>
          <w:i/>
          <w:iCs/>
        </w:rPr>
      </w:pPr>
      <w:r>
        <w:rPr>
          <w:rFonts w:cs="Calibri"/>
          <w:i/>
          <w:iCs/>
        </w:rPr>
      </w:r>
    </w:p>
    <w:p>
      <w:pPr>
        <w:pStyle w:val="Normal"/>
        <w:spacing w:lineRule="auto" w:line="240" w:before="0" w:after="113"/>
        <w:jc w:val="center"/>
        <w:rPr>
          <w:rFonts w:cs="Calibri"/>
          <w:b/>
          <w:i w:val="false"/>
          <w:i w:val="false"/>
          <w:iCs w:val="false"/>
          <w:sz w:val="30"/>
          <w:szCs w:val="30"/>
        </w:rPr>
      </w:pPr>
      <w:r>
        <w:rPr/>
      </w:r>
    </w:p>
    <w:p>
      <w:pPr>
        <w:pStyle w:val="Normal"/>
        <w:spacing w:lineRule="auto" w:line="240" w:before="0" w:after="113"/>
        <w:jc w:val="center"/>
        <w:rPr>
          <w:rFonts w:cs="Calibri"/>
          <w:b/>
          <w:i w:val="false"/>
          <w:i w:val="false"/>
          <w:iCs w:val="false"/>
          <w:sz w:val="30"/>
          <w:szCs w:val="30"/>
        </w:rPr>
      </w:pPr>
      <w:r>
        <w:rPr>
          <w:rFonts w:cs="Calibri"/>
          <w:b/>
          <w:i w:val="false"/>
          <w:iCs w:val="false"/>
          <w:sz w:val="30"/>
          <w:szCs w:val="30"/>
        </w:rPr>
        <w:t>Για το εργοδοτικό έγκλημα στο εργοστάσιο ΒΙΟΛΑΝΤΑ στα Τρίκαλα</w:t>
      </w:r>
    </w:p>
    <w:p>
      <w:pPr>
        <w:pStyle w:val="NormalWeb"/>
        <w:spacing w:before="0" w:after="113"/>
        <w:jc w:val="both"/>
        <w:rPr/>
      </w:pPr>
      <w:r>
        <w:rPr>
          <w:rFonts w:ascii="Verdana" w:hAnsi="Verdana"/>
        </w:rPr>
        <w:t xml:space="preserve">Η έκρηξη στο εργοστάσιο ΒΙΟΛΑΝΤΑ στα Τρίκαλα, που οδήγησε στον θάνατο μέχρι στιγμής τέσσερις εργάτριες και στον τραυματισμό επτά ακόμη εργαζομένων, </w:t>
      </w:r>
      <w:r>
        <w:rPr>
          <w:rStyle w:val="Strong"/>
          <w:rFonts w:ascii="Verdana" w:hAnsi="Verdana"/>
          <w:b w:val="false"/>
          <w:bCs w:val="false"/>
        </w:rPr>
        <w:t>δεν είναι τραγωδία, δεν είναι ατύχημα, δεν είναι «η κακιά στιγμή»</w:t>
      </w:r>
      <w:r>
        <w:rPr>
          <w:rFonts w:ascii="Verdana" w:hAnsi="Verdana"/>
          <w:b/>
          <w:bCs/>
        </w:rPr>
        <w:t>.</w:t>
      </w:r>
      <w:r>
        <w:rPr>
          <w:rFonts w:ascii="Verdana" w:hAnsi="Verdana"/>
        </w:rPr>
        <w:t xml:space="preserve"> Είναι μια ακόμα </w:t>
      </w:r>
      <w:r>
        <w:rPr>
          <w:rStyle w:val="Strong"/>
          <w:rFonts w:ascii="Verdana" w:hAnsi="Verdana"/>
          <w:b w:val="false"/>
          <w:bCs w:val="false"/>
        </w:rPr>
        <w:t>εργοδοτική δολοφονία</w:t>
      </w:r>
      <w:r>
        <w:rPr>
          <w:rFonts w:ascii="Verdana" w:hAnsi="Verdana"/>
        </w:rPr>
        <w:t xml:space="preserve">. </w:t>
      </w:r>
      <w:r>
        <w:rPr>
          <w:rStyle w:val="Strong"/>
          <w:rFonts w:ascii="Verdana" w:hAnsi="Verdana"/>
          <w:b w:val="false"/>
          <w:bCs w:val="false"/>
        </w:rPr>
        <w:t>Εργάτες σκοτώθηκαν και σακατεύτηκαν για τα κέρδη του βιομήχανου</w:t>
      </w:r>
      <w:r>
        <w:rPr>
          <w:rStyle w:val="Strong"/>
          <w:rFonts w:ascii="Verdana" w:hAnsi="Verdana"/>
        </w:rPr>
        <w:t>.</w:t>
      </w:r>
      <w:r>
        <w:rPr>
          <w:rFonts w:ascii="Verdana" w:hAnsi="Verdana"/>
        </w:rPr>
        <w:t xml:space="preserve"> Αυτή είναι η ωμή αλήθεια. </w:t>
      </w:r>
    </w:p>
    <w:p>
      <w:pPr>
        <w:pStyle w:val="NormalWeb"/>
        <w:spacing w:before="0" w:after="113"/>
        <w:jc w:val="both"/>
        <w:rPr/>
      </w:pPr>
      <w:r>
        <w:rPr>
          <w:rFonts w:ascii="Verdana" w:hAnsi="Verdana"/>
        </w:rPr>
        <w:t>Οι νεκροί και οι τραυματίες στα Τρίκαλα προστίθενται στον μακρύ και μαύρο κατάλογο των εργοδοτικών εγκλημάτων στους χώρους δουλειάς</w:t>
      </w:r>
      <w:r>
        <w:rPr>
          <w:rStyle w:val="Strong"/>
          <w:rFonts w:ascii="Verdana" w:hAnsi="Verdana"/>
          <w:b w:val="false"/>
          <w:bCs w:val="false"/>
        </w:rPr>
        <w:t xml:space="preserve">. </w:t>
      </w:r>
      <w:r>
        <w:rPr>
          <w:rFonts w:ascii="Verdana" w:hAnsi="Verdana"/>
        </w:rPr>
        <w:t xml:space="preserve">201 άνθρωποι έχασαν τη ζωή τους μέσα στο 2025 σε εργοστάσια, εργοτάξια, αποθήκες, καταστήματα. Είναι καθημερινότητα πλέον άνθρωποι να φεύγουν το πρωί για το μεροκάματο και να μην επιστρέφουν ποτέ στα σπίτια και τις οικογένειες τους. </w:t>
      </w:r>
    </w:p>
    <w:p>
      <w:pPr>
        <w:pStyle w:val="NormalWeb"/>
        <w:spacing w:before="0" w:after="113"/>
        <w:jc w:val="both"/>
        <w:rPr/>
      </w:pPr>
      <w:r>
        <w:rPr>
          <w:rFonts w:ascii="Verdana" w:hAnsi="Verdana"/>
        </w:rPr>
        <w:t xml:space="preserve">Τεράστιες είναι οι </w:t>
      </w:r>
      <w:r>
        <w:rPr>
          <w:rStyle w:val="Strong"/>
          <w:rFonts w:ascii="Verdana" w:hAnsi="Verdana"/>
          <w:b w:val="false"/>
          <w:bCs w:val="false"/>
        </w:rPr>
        <w:t>ευθύνες του κράτους και όλων των κυβερνήσεων διαχρονικά</w:t>
      </w:r>
      <w:r>
        <w:rPr>
          <w:rFonts w:ascii="Verdana" w:hAnsi="Verdana"/>
          <w:b/>
          <w:bCs/>
        </w:rPr>
        <w:t>.</w:t>
      </w:r>
      <w:r>
        <w:rPr>
          <w:rFonts w:ascii="Verdana" w:hAnsi="Verdana"/>
        </w:rPr>
        <w:t xml:space="preserve"> Με τους αντεργατικούς νόμους τους και τις πολιτικές τους μετατρέπουν τους χώρους δουλειάς σε παγίδες θανάτου</w:t>
      </w:r>
      <w:r>
        <w:rPr>
          <w:rStyle w:val="Strong"/>
          <w:rFonts w:ascii="Verdana" w:hAnsi="Verdana"/>
          <w:b w:val="false"/>
          <w:bCs w:val="false"/>
        </w:rPr>
        <w:t xml:space="preserve">. </w:t>
      </w:r>
      <w:r>
        <w:rPr>
          <w:rFonts w:ascii="Verdana" w:hAnsi="Verdana"/>
        </w:rPr>
        <w:t>Δίνουν λευκή επιταγή στην εργοδοσία να παραβιάζει κανόνες, να αγνοεί προειδοποιήσεις. Όταν τα μέτρα υγείας και ασφάλειας θεωρούνται «εμπόδιο» στην ανταγωνιστικότητα και στην κερδοφορία, τότε το αποτέλεσμα είναι αναμενόμενο και το έγκλημα προδιαγεγραμμένο.</w:t>
      </w:r>
    </w:p>
    <w:p>
      <w:pPr>
        <w:pStyle w:val="NormalWeb"/>
        <w:spacing w:before="0" w:after="113"/>
        <w:jc w:val="both"/>
        <w:rPr/>
      </w:pPr>
      <w:r>
        <w:rPr>
          <w:rFonts w:ascii="Verdana" w:hAnsi="Verdana"/>
        </w:rPr>
        <w:t xml:space="preserve">Δεν είναι τυχαίο ότι ακόμα και όταν τα συνδικάτα προειδοποιούν, ακόμα και όταν ζητούν μέτρα, το κράτος κάνει πως δεν βλέπει. Για αυτό οι συνεχείς παρεμβάσεις του Εργατικού Κέντρου Τρικάλων όλο το προηγούμενο διάστημα, με αιτήματα για την ουσιαστική λήψη μέτρων Υγείας και Ασφάλειας στους χώρους δουλειάς και ειδικά στη συγκεκριμένη επιχείρηση, </w:t>
      </w:r>
      <w:r>
        <w:rPr>
          <w:rStyle w:val="Strong"/>
          <w:rFonts w:ascii="Verdana" w:hAnsi="Verdana"/>
          <w:b w:val="false"/>
          <w:bCs w:val="false"/>
        </w:rPr>
        <w:t>αγνοήθηκαν</w:t>
      </w:r>
      <w:r>
        <w:rPr>
          <w:rFonts w:ascii="Verdana" w:hAnsi="Verdana"/>
          <w:b/>
          <w:bCs/>
        </w:rPr>
        <w:t xml:space="preserve">. </w:t>
      </w:r>
    </w:p>
    <w:p>
      <w:pPr>
        <w:pStyle w:val="NormalWeb"/>
        <w:spacing w:before="0" w:after="113"/>
        <w:jc w:val="both"/>
        <w:rPr/>
      </w:pPr>
      <w:r>
        <w:rPr>
          <w:rFonts w:ascii="Verdana" w:hAnsi="Verdana"/>
        </w:rPr>
        <w:t>Ο Σύλλογός μας “ΡΟΖΑ ΙΜΒΡΙΩΤΗ” εκφράζει τα θερμά του συλλυπητήρια στις οικογένειες των νεκρών εργατριών και στους συναδέλφους τους, ενώ εύχεται γρήγορη και πλήρη ανάρρωση στους τραυματίες. Απαιτούμε να διερευνηθούν πλήρως και χωρίς καμία συγκάλυψη τα αίτια του συγκεκριμένου εργοδοτικού εγκλήματος και να καταλογιστούν όλες οι ευθύνες.</w:t>
      </w:r>
    </w:p>
    <w:p>
      <w:pPr>
        <w:pStyle w:val="NormalWeb"/>
        <w:spacing w:before="0" w:after="113"/>
        <w:jc w:val="both"/>
        <w:rPr/>
      </w:pPr>
      <w:r>
        <w:rPr>
          <w:rFonts w:ascii="Verdana" w:hAnsi="Verdana"/>
        </w:rPr>
        <w:t xml:space="preserve">Η απόφαση του Εργατικού Κέντρου Τρικάλων για την πραγματοποίηση συγκέντρωσης διαμαρτυρίας σήμερα, Δευτέρα, στις 6 μ.μ., και την κήρυξη 24ωρης απεργίας αύριο, Τρίτη 27 Γενάρη, με σύνθημα </w:t>
      </w:r>
      <w:r>
        <w:rPr>
          <w:rStyle w:val="Strong"/>
          <w:rFonts w:ascii="Verdana" w:hAnsi="Verdana"/>
        </w:rPr>
        <w:t>«Όχι άλλοι νεκροί εργάτες στο βωμό των κερδών»</w:t>
      </w:r>
      <w:r>
        <w:rPr>
          <w:rFonts w:ascii="Verdana" w:hAnsi="Verdana"/>
        </w:rPr>
        <w:t>, αποτελεί απάντηση στους διάφορους θλιβερούς παρατρεχάμενους που, μπροστά σε νεκρούς και τραυματίες εργάτες, κλαψουρίζουν στα κανάλια για τη «ζημιά που έχει πάθει η επιχειρηματικότητα».</w:t>
      </w:r>
    </w:p>
    <w:p>
      <w:pPr>
        <w:pStyle w:val="NormalWeb"/>
        <w:spacing w:before="0" w:after="113"/>
        <w:jc w:val="both"/>
        <w:rPr/>
      </w:pPr>
      <w:r>
        <w:rPr>
          <w:rFonts w:ascii="Verdana" w:hAnsi="Verdana"/>
        </w:rPr>
        <w:t xml:space="preserve">Καλούμε τα σωματεία να δυναμώσουν τον αγώνα για ουσιαστικά μέτρα Υγείας και Ασφάλειας σε όλους τους χώρους δουλειάς. Να μη συμβιβαστούμε με τη βαρβαρότητα που γεννά νεκρούς και σακατεμένους εργάτες, </w:t>
      </w:r>
      <w:r>
        <w:rPr>
          <w:rStyle w:val="Strong"/>
          <w:rFonts w:ascii="Verdana" w:hAnsi="Verdana"/>
          <w:b w:val="false"/>
          <w:bCs w:val="false"/>
        </w:rPr>
        <w:t>για να μη θρηνήσουμε άλλους εργαζόμενους στο όνομα των κερδών τους των επιχειρηματικών ομίλων.</w:t>
      </w:r>
      <w:r>
        <w:rPr>
          <w:rFonts w:ascii="Verdana" w:hAnsi="Verdana"/>
          <w:b/>
          <w:bCs/>
        </w:rPr>
        <w:t xml:space="preserve"> </w:t>
      </w:r>
    </w:p>
    <w:p>
      <w:pPr>
        <w:pStyle w:val="NormalWeb"/>
        <w:spacing w:before="0" w:after="113"/>
        <w:jc w:val="both"/>
        <w:rPr/>
      </w:pPr>
      <w:r>
        <w:rPr>
          <w:rStyle w:val="Strong"/>
          <w:rFonts w:ascii="Verdana" w:hAnsi="Verdana"/>
        </w:rPr>
        <w:t>Ή τα κέρδη το</w:t>
      </w:r>
      <w:r>
        <w:drawing>
          <wp:anchor behindDoc="0" distT="0" distB="0" distL="0" distR="0" simplePos="0" locked="0" layoutInCell="0" allowOverlap="1" relativeHeight="5">
            <wp:simplePos x="0" y="0"/>
            <wp:positionH relativeFrom="column">
              <wp:posOffset>2828290</wp:posOffset>
            </wp:positionH>
            <wp:positionV relativeFrom="paragraph">
              <wp:posOffset>70485</wp:posOffset>
            </wp:positionV>
            <wp:extent cx="2362835" cy="744220"/>
            <wp:effectExtent l="0" t="0" r="0" b="0"/>
            <wp:wrapSquare wrapText="largest"/>
            <wp:docPr id="3" name="Εικόνα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1" descr="" title=""/>
                    <pic:cNvPicPr>
                      <a:picLocks noChangeAspect="1" noChangeArrowheads="1"/>
                    </pic:cNvPicPr>
                  </pic:nvPicPr>
                  <pic:blipFill>
                    <a:blip r:embed="rId5"/>
                    <a:stretch>
                      <a:fillRect/>
                    </a:stretch>
                  </pic:blipFill>
                  <pic:spPr bwMode="auto">
                    <a:xfrm>
                      <a:off x="0" y="0"/>
                      <a:ext cx="2362835" cy="744220"/>
                    </a:xfrm>
                    <a:prstGeom prst="rect">
                      <a:avLst/>
                    </a:prstGeom>
                  </pic:spPr>
                </pic:pic>
              </a:graphicData>
            </a:graphic>
          </wp:anchor>
        </w:drawing>
      </w:r>
      <w:r>
        <w:rPr>
          <w:rStyle w:val="Strong"/>
          <w:rFonts w:ascii="Verdana" w:hAnsi="Verdana"/>
        </w:rPr>
        <w:t>υς ή οι ζωές μας!</w:t>
      </w:r>
    </w:p>
    <w:sectPr>
      <w:type w:val="nextPage"/>
      <w:pgSz w:w="11906" w:h="16838"/>
      <w:pgMar w:left="709" w:right="652"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Wingdings">
    <w:charset w:val="01" w:characterSet="utf-8"/>
    <w:family w:val="roman"/>
    <w:pitch w:val="variable"/>
  </w:font>
  <w:font w:name="Symbol">
    <w:charset w:val="01" w:characterSet="utf-8"/>
    <w:family w:val="roman"/>
    <w:pitch w:val="variable"/>
  </w:font>
  <w:font w:name="Courier New">
    <w:charset w:val="01" w:characterSet="utf-8"/>
    <w:family w:val="roman"/>
    <w:pitch w:val="variable"/>
  </w:font>
  <w:font w:name="Noto Sans Symbols">
    <w:altName w:val="Calibri"/>
    <w:charset w:val="01" w:characterSet="utf-8"/>
    <w:family w:val="roman"/>
    <w:pitch w:val="variable"/>
  </w:font>
  <w:font w:name="PF Square Sans Pro Extra Black">
    <w:charset w:val="01" w:characterSet="utf-8"/>
    <w:family w:val="roman"/>
    <w:pitch w:val="variable"/>
  </w:font>
  <w:font w:name="Segoe UI">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Arial">
    <w:charset w:val="01" w:characterSet="utf-8"/>
    <w:family w:val="roman"/>
    <w:pitch w:val="variable"/>
  </w:font>
  <w:font w:name="Aptos">
    <w:charset w:val="01" w:characterSet="utf-8"/>
    <w:family w:val="roman"/>
    <w:pitch w:val="variable"/>
  </w:font>
  <w:font w:name="Verdana">
    <w:charset w:val="01" w:characterSet="utf-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l-G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start"/>
    </w:pPr>
    <w:rPr>
      <w:rFonts w:ascii="Calibri" w:hAnsi="Calibri" w:eastAsia="Calibri" w:cs="Times New Roman"/>
      <w:color w:val="auto"/>
      <w:kern w:val="0"/>
      <w:sz w:val="22"/>
      <w:szCs w:val="22"/>
      <w:lang w:val="el-GR" w:eastAsia="zh-CN" w:bidi="ar-SA"/>
    </w:rPr>
  </w:style>
  <w:style w:type="paragraph" w:styleId="Heading1">
    <w:name w:val="Heading 1"/>
    <w:basedOn w:val="Normal"/>
    <w:next w:val="Normal"/>
    <w:qFormat/>
    <w:pPr>
      <w:keepNext w:val="true"/>
      <w:numPr>
        <w:ilvl w:val="0"/>
        <w:numId w:val="1"/>
      </w:numPr>
      <w:spacing w:before="240" w:after="60"/>
      <w:outlineLvl w:val="0"/>
    </w:pPr>
    <w:rPr>
      <w:rFonts w:ascii="Calibri Light" w:hAnsi="Calibri Light" w:eastAsia="Times New Roman" w:cs="Calibri Light"/>
      <w:b/>
      <w:bCs/>
      <w:kern w:val="2"/>
      <w:sz w:val="32"/>
      <w:szCs w:val="32"/>
    </w:rPr>
  </w:style>
  <w:style w:type="paragraph" w:styleId="Heading2">
    <w:name w:val="Heading 2"/>
    <w:basedOn w:val="Normal"/>
    <w:next w:val="BodyText"/>
    <w:qFormat/>
    <w:pPr>
      <w:numPr>
        <w:ilvl w:val="1"/>
        <w:numId w:val="1"/>
      </w:numPr>
      <w:spacing w:lineRule="auto" w:line="240" w:before="280" w:after="280"/>
      <w:outlineLvl w:val="1"/>
    </w:pPr>
    <w:rPr>
      <w:rFonts w:ascii="Times New Roman" w:hAnsi="Times New Roman" w:eastAsia="Times New Roman"/>
      <w:b/>
      <w:bCs/>
      <w:sz w:val="36"/>
      <w:szCs w:val="36"/>
    </w:rPr>
  </w:style>
  <w:style w:type="paragraph" w:styleId="Heading3">
    <w:name w:val="Heading 3"/>
    <w:basedOn w:val="Normal"/>
    <w:next w:val="Normal"/>
    <w:qFormat/>
    <w:pPr>
      <w:keepNext w:val="true"/>
      <w:numPr>
        <w:ilvl w:val="2"/>
        <w:numId w:val="1"/>
      </w:numPr>
      <w:spacing w:before="240" w:after="60"/>
      <w:outlineLvl w:val="2"/>
    </w:pPr>
    <w:rPr>
      <w:rFonts w:ascii="Calibri Light" w:hAnsi="Calibri Light" w:eastAsia="Times New Roman"/>
      <w:b/>
      <w:bCs/>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rFonts w:ascii="Wingdings" w:hAnsi="Wingdings" w:cs="Wingdings"/>
    </w:rPr>
  </w:style>
  <w:style w:type="character" w:styleId="WW8Num2z0" w:customStyle="1">
    <w:name w:val="WW8Num2z0"/>
    <w:qFormat/>
    <w:rPr>
      <w:rFonts w:ascii="Wingdings" w:hAnsi="Wingdings" w:cs="Wingdings"/>
    </w:rPr>
  </w:style>
  <w:style w:type="character" w:styleId="WW8Num3z0" w:customStyle="1">
    <w:name w:val="WW8Num3z0"/>
    <w:qFormat/>
    <w:rPr>
      <w:rFonts w:ascii="Symbol" w:hAnsi="Symbol" w:cs="OpenSymbol"/>
      <w:sz w:val="24"/>
      <w:szCs w:val="24"/>
    </w:rPr>
  </w:style>
  <w:style w:type="character" w:styleId="WW8Num4z0" w:customStyle="1">
    <w:name w:val="WW8Num4z0"/>
    <w:qFormat/>
    <w:rPr>
      <w:rFonts w:ascii="Symbol" w:hAnsi="Symbol" w:cs="Symbol"/>
      <w:sz w:val="20"/>
    </w:rPr>
  </w:style>
  <w:style w:type="character" w:styleId="WW8Num4z1" w:customStyle="1">
    <w:name w:val="WW8Num4z1"/>
    <w:qFormat/>
    <w:rPr>
      <w:rFonts w:ascii="Courier New" w:hAnsi="Courier New" w:cs="Courier New"/>
      <w:sz w:val="20"/>
    </w:rPr>
  </w:style>
  <w:style w:type="character" w:styleId="WW8Num4z2" w:customStyle="1">
    <w:name w:val="WW8Num4z2"/>
    <w:qFormat/>
    <w:rPr>
      <w:rFonts w:ascii="Wingdings" w:hAnsi="Wingdings" w:cs="Wingdings"/>
      <w:sz w:val="20"/>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Wingdings" w:hAnsi="Wingdings" w:cs="Wingdings"/>
    </w:rPr>
  </w:style>
  <w:style w:type="character" w:styleId="WW8Num6z1" w:customStyle="1">
    <w:name w:val="WW8Num6z1"/>
    <w:qFormat/>
    <w:rPr>
      <w:rFonts w:ascii="Courier New" w:hAnsi="Courier New" w:cs="Courier New"/>
    </w:rPr>
  </w:style>
  <w:style w:type="character" w:styleId="WW8Num6z3" w:customStyle="1">
    <w:name w:val="WW8Num6z3"/>
    <w:qFormat/>
    <w:rPr>
      <w:rFonts w:ascii="Symbol" w:hAnsi="Symbol" w:cs="Symbol"/>
    </w:rPr>
  </w:style>
  <w:style w:type="character" w:styleId="WW8Num7z0" w:customStyle="1">
    <w:name w:val="WW8Num7z0"/>
    <w:qFormat/>
    <w:rPr>
      <w:rFonts w:ascii="Wingdings" w:hAnsi="Wingdings" w:cs="Wingdings"/>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Calibri" w:hAnsi="Calibri" w:eastAsia="Calibri" w:cs="Calibri"/>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3" w:customStyle="1">
    <w:name w:val="WW8Num10z3"/>
    <w:qFormat/>
    <w:rPr>
      <w:rFonts w:ascii="Symbol" w:hAnsi="Symbol" w:cs="Symbol"/>
    </w:rPr>
  </w:style>
  <w:style w:type="character" w:styleId="WW8Num11z0" w:customStyle="1">
    <w:name w:val="WW8Num11z0"/>
    <w:qFormat/>
    <w:rPr>
      <w:rFonts w:ascii="Wingdings" w:hAnsi="Wingdings" w:cs="Wingdings"/>
    </w:rPr>
  </w:style>
  <w:style w:type="character" w:styleId="WW8Num11z1" w:customStyle="1">
    <w:name w:val="WW8Num11z1"/>
    <w:qFormat/>
    <w:rPr>
      <w:rFonts w:ascii="Courier New" w:hAnsi="Courier New" w:cs="Courier New"/>
    </w:rPr>
  </w:style>
  <w:style w:type="character" w:styleId="WW8Num11z3" w:customStyle="1">
    <w:name w:val="WW8Num11z3"/>
    <w:qFormat/>
    <w:rPr>
      <w:rFonts w:ascii="Symbol" w:hAnsi="Symbol" w:cs="Symbol"/>
    </w:rPr>
  </w:style>
  <w:style w:type="character" w:styleId="WW8Num12z0" w:customStyle="1">
    <w:name w:val="WW8Num12z0"/>
    <w:qFormat/>
    <w:rPr>
      <w:rFonts w:ascii="Wingdings" w:hAnsi="Wingdings" w:cs="Wingdings"/>
    </w:rPr>
  </w:style>
  <w:style w:type="character" w:styleId="WW8Num12z1" w:customStyle="1">
    <w:name w:val="WW8Num12z1"/>
    <w:qFormat/>
    <w:rPr>
      <w:rFonts w:ascii="Courier New" w:hAnsi="Courier New" w:cs="Courier New"/>
    </w:rPr>
  </w:style>
  <w:style w:type="character" w:styleId="WW8Num12z3" w:customStyle="1">
    <w:name w:val="WW8Num12z3"/>
    <w:qFormat/>
    <w:rPr>
      <w:rFonts w:ascii="Symbol" w:hAnsi="Symbol" w:cs="Symbol"/>
    </w:rPr>
  </w:style>
  <w:style w:type="character" w:styleId="WW8Num13z0" w:customStyle="1">
    <w:name w:val="WW8Num13z0"/>
    <w:qFormat/>
    <w:rPr>
      <w:rFonts w:ascii="Noto Sans Symbols;Calibri" w:hAnsi="Noto Sans Symbols;Calibri" w:eastAsia="Noto Sans Symbols;Calibri" w:cs="Noto Sans Symbols;Calibri"/>
      <w:position w:val="0"/>
      <w:sz w:val="24"/>
      <w:sz w:val="24"/>
      <w:vertAlign w:val="baseline"/>
    </w:rPr>
  </w:style>
  <w:style w:type="character" w:styleId="WW8Num14z0" w:customStyle="1">
    <w:name w:val="WW8Num14z0"/>
    <w:qFormat/>
    <w:rPr>
      <w:rFonts w:ascii="Wingdings" w:hAnsi="Wingdings" w:cs="Wingdings"/>
    </w:rPr>
  </w:style>
  <w:style w:type="character" w:styleId="WW8Num14z1" w:customStyle="1">
    <w:name w:val="WW8Num14z1"/>
    <w:qFormat/>
    <w:rPr>
      <w:rFonts w:ascii="Courier New" w:hAnsi="Courier New" w:cs="Courier New"/>
    </w:rPr>
  </w:style>
  <w:style w:type="character" w:styleId="WW8Num14z3" w:customStyle="1">
    <w:name w:val="WW8Num14z3"/>
    <w:qFormat/>
    <w:rPr>
      <w:rFonts w:ascii="Symbol" w:hAnsi="Symbol" w:cs="Symbol"/>
    </w:rPr>
  </w:style>
  <w:style w:type="character" w:styleId="WW8Num15z0" w:customStyle="1">
    <w:name w:val="WW8Num15z0"/>
    <w:qFormat/>
    <w:rPr>
      <w:rFonts w:ascii="Wingdings" w:hAnsi="Wingdings" w:cs="Wingdings"/>
    </w:rPr>
  </w:style>
  <w:style w:type="character" w:styleId="WW8Num15z1" w:customStyle="1">
    <w:name w:val="WW8Num15z1"/>
    <w:qFormat/>
    <w:rPr>
      <w:rFonts w:ascii="Courier New" w:hAnsi="Courier New" w:cs="Courier New"/>
    </w:rPr>
  </w:style>
  <w:style w:type="character" w:styleId="WW8Num15z3" w:customStyle="1">
    <w:name w:val="WW8Num15z3"/>
    <w:qFormat/>
    <w:rPr>
      <w:rFonts w:ascii="Symbol" w:hAnsi="Symbol" w:cs="Symbol"/>
    </w:rPr>
  </w:style>
  <w:style w:type="character" w:styleId="WW8Num16z0" w:customStyle="1">
    <w:name w:val="WW8Num16z0"/>
    <w:qFormat/>
    <w:rPr>
      <w:rFonts w:ascii="Wingdings" w:hAnsi="Wingdings" w:cs="Wingdings"/>
    </w:rPr>
  </w:style>
  <w:style w:type="character" w:styleId="WW8Num16z1" w:customStyle="1">
    <w:name w:val="WW8Num16z1"/>
    <w:qFormat/>
    <w:rPr>
      <w:rFonts w:ascii="Courier New" w:hAnsi="Courier New" w:cs="Courier New"/>
    </w:rPr>
  </w:style>
  <w:style w:type="character" w:styleId="WW8Num16z3" w:customStyle="1">
    <w:name w:val="WW8Num16z3"/>
    <w:qFormat/>
    <w:rPr>
      <w:rFonts w:ascii="Symbol" w:hAnsi="Symbol" w:cs="Symbol"/>
    </w:rPr>
  </w:style>
  <w:style w:type="character" w:styleId="WW8Num17z0" w:customStyle="1">
    <w:name w:val="WW8Num17z0"/>
    <w:qFormat/>
    <w:rPr>
      <w:rFonts w:ascii="Noto Sans Symbols;Calibri" w:hAnsi="Noto Sans Symbols;Calibri" w:eastAsia="Noto Sans Symbols;Calibri" w:cs="Noto Sans Symbols;Calibri"/>
      <w:position w:val="0"/>
      <w:sz w:val="24"/>
      <w:sz w:val="24"/>
      <w:vertAlign w:val="baseline"/>
    </w:rPr>
  </w:style>
  <w:style w:type="character" w:styleId="WW8Num18z0" w:customStyle="1">
    <w:name w:val="WW8Num18z0"/>
    <w:qFormat/>
    <w:rPr>
      <w:rFonts w:ascii="Symbol" w:hAnsi="Symbol" w:cs="Symbol"/>
      <w:sz w:val="28"/>
    </w:rPr>
  </w:style>
  <w:style w:type="character" w:styleId="WW8Num19z0" w:customStyle="1">
    <w:name w:val="WW8Num19z0"/>
    <w:qFormat/>
    <w:rPr>
      <w:rFonts w:ascii="Wingdings" w:hAnsi="Wingdings" w:cs="Wingdings"/>
    </w:rPr>
  </w:style>
  <w:style w:type="character" w:styleId="WW8Num19z1" w:customStyle="1">
    <w:name w:val="WW8Num19z1"/>
    <w:qFormat/>
    <w:rPr>
      <w:rFonts w:ascii="Courier New" w:hAnsi="Courier New" w:cs="Courier New"/>
    </w:rPr>
  </w:style>
  <w:style w:type="character" w:styleId="WW8Num19z3" w:customStyle="1">
    <w:name w:val="WW8Num19z3"/>
    <w:qFormat/>
    <w:rPr>
      <w:rFonts w:ascii="Symbol" w:hAnsi="Symbol" w:cs="Symbol"/>
    </w:rPr>
  </w:style>
  <w:style w:type="character" w:styleId="WW8Num20z0" w:customStyle="1">
    <w:name w:val="WW8Num20z0"/>
    <w:qFormat/>
    <w:rPr>
      <w:rFonts w:ascii="Times New Roman" w:hAnsi="Times New Roman" w:eastAsia="Times New Roman" w:cs="Times New Roman"/>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Symbol" w:hAnsi="Symbol" w:cs="Symbol"/>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2z0" w:customStyle="1">
    <w:name w:val="WW8Num22z0"/>
    <w:qFormat/>
    <w:rPr>
      <w:rFonts w:ascii="Wingdings" w:hAnsi="Wingdings" w:cs="Wingdings"/>
    </w:rPr>
  </w:style>
  <w:style w:type="character" w:styleId="WW8Num22z1" w:customStyle="1">
    <w:name w:val="WW8Num22z1"/>
    <w:qFormat/>
    <w:rPr>
      <w:rFonts w:ascii="Courier New" w:hAnsi="Courier New" w:cs="Courier New"/>
    </w:rPr>
  </w:style>
  <w:style w:type="character" w:styleId="WW8Num22z3" w:customStyle="1">
    <w:name w:val="WW8Num22z3"/>
    <w:qFormat/>
    <w:rPr>
      <w:rFonts w:ascii="Symbol" w:hAnsi="Symbol" w:cs="Symbol"/>
    </w:rPr>
  </w:style>
  <w:style w:type="character" w:styleId="WW8Num23z0" w:customStyle="1">
    <w:name w:val="WW8Num23z0"/>
    <w:qFormat/>
    <w:rPr>
      <w:rFonts w:ascii="PF Square Sans Pro Extra Black;" w:hAnsi="PF Square Sans Pro Extra Black;" w:cs="PF Square Sans Pro Extra Black;"/>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Wingdings" w:hAnsi="Wingdings" w:cs="Wingdings"/>
    </w:rPr>
  </w:style>
  <w:style w:type="character" w:styleId="WW8Num24z1" w:customStyle="1">
    <w:name w:val="WW8Num24z1"/>
    <w:qFormat/>
    <w:rPr>
      <w:rFonts w:ascii="Courier New" w:hAnsi="Courier New" w:cs="Courier New"/>
    </w:rPr>
  </w:style>
  <w:style w:type="character" w:styleId="WW8Num24z3" w:customStyle="1">
    <w:name w:val="WW8Num24z3"/>
    <w:qFormat/>
    <w:rPr>
      <w:rFonts w:ascii="Symbol" w:hAnsi="Symbol" w:cs="Symbol"/>
    </w:rPr>
  </w:style>
  <w:style w:type="character" w:styleId="WW8Num25z0" w:customStyle="1">
    <w:name w:val="WW8Num25z0"/>
    <w:qFormat/>
    <w:rPr>
      <w:rFonts w:ascii="Noto Sans Symbols;Calibri" w:hAnsi="Noto Sans Symbols;Calibri" w:eastAsia="Noto Sans Symbols;Calibri" w:cs="Noto Sans Symbols;Calibri"/>
      <w:position w:val="0"/>
      <w:sz w:val="24"/>
      <w:sz w:val="24"/>
      <w:vertAlign w:val="baseline"/>
    </w:rPr>
  </w:style>
  <w:style w:type="character" w:styleId="WW8Num26z0" w:customStyle="1">
    <w:name w:val="WW8Num26z0"/>
    <w:qFormat/>
    <w:rPr>
      <w:u w:val="none"/>
    </w:rPr>
  </w:style>
  <w:style w:type="character" w:styleId="WW8Num27z0" w:customStyle="1">
    <w:name w:val="WW8Num27z0"/>
    <w:qFormat/>
    <w:rPr>
      <w:rFonts w:ascii="Symbol" w:hAnsi="Symbol" w:cs="Symbol"/>
    </w:rPr>
  </w:style>
  <w:style w:type="character" w:styleId="WW8Num27z1" w:customStyle="1">
    <w:name w:val="WW8Num27z1"/>
    <w:qFormat/>
    <w:rPr>
      <w:rFonts w:ascii="Courier New" w:hAnsi="Courier New" w:cs="Courier New"/>
    </w:rPr>
  </w:style>
  <w:style w:type="character" w:styleId="WW8Num27z2" w:customStyle="1">
    <w:name w:val="WW8Num27z2"/>
    <w:qFormat/>
    <w:rPr>
      <w:rFonts w:ascii="Wingdings" w:hAnsi="Wingdings" w:cs="Wingdings"/>
    </w:rPr>
  </w:style>
  <w:style w:type="character" w:styleId="WW8Num28z0" w:customStyle="1">
    <w:name w:val="WW8Num28z0"/>
    <w:qFormat/>
    <w:rPr>
      <w:rFonts w:ascii="Wingdings" w:hAnsi="Wingdings" w:cs="Wingdings"/>
    </w:rPr>
  </w:style>
  <w:style w:type="character" w:styleId="WW8Num28z1" w:customStyle="1">
    <w:name w:val="WW8Num28z1"/>
    <w:qFormat/>
    <w:rPr>
      <w:rFonts w:ascii="Courier New" w:hAnsi="Courier New" w:cs="Courier New"/>
    </w:rPr>
  </w:style>
  <w:style w:type="character" w:styleId="WW8Num28z3" w:customStyle="1">
    <w:name w:val="WW8Num28z3"/>
    <w:qFormat/>
    <w:rPr>
      <w:rFonts w:ascii="Symbol" w:hAnsi="Symbol" w:cs="Symbol"/>
    </w:rPr>
  </w:style>
  <w:style w:type="character" w:styleId="WW8Num29z0" w:customStyle="1">
    <w:name w:val="WW8Num29z0"/>
    <w:qFormat/>
    <w:rPr>
      <w:rFonts w:ascii="Symbol" w:hAnsi="Symbol" w:cs="Symbol"/>
    </w:rPr>
  </w:style>
  <w:style w:type="character" w:styleId="WW8Num29z1" w:customStyle="1">
    <w:name w:val="WW8Num29z1"/>
    <w:qFormat/>
    <w:rPr>
      <w:rFonts w:ascii="Courier New" w:hAnsi="Courier New" w:cs="Courier New"/>
    </w:rPr>
  </w:style>
  <w:style w:type="character" w:styleId="WW8Num29z2" w:customStyle="1">
    <w:name w:val="WW8Num29z2"/>
    <w:qFormat/>
    <w:rPr>
      <w:rFonts w:ascii="Wingdings" w:hAnsi="Wingdings" w:cs="Wingdings"/>
    </w:rPr>
  </w:style>
  <w:style w:type="character" w:styleId="WW8Num30z0" w:customStyle="1">
    <w:name w:val="WW8Num30z0"/>
    <w:qFormat/>
    <w:rPr>
      <w:rFonts w:ascii="Symbol" w:hAnsi="Symbol" w:cs="Symbol"/>
      <w:sz w:val="20"/>
    </w:rPr>
  </w:style>
  <w:style w:type="character" w:styleId="Hyperlink" w:customStyle="1">
    <w:name w:val="Hyperlink"/>
    <w:qFormat/>
    <w:rPr>
      <w:color w:val="000080"/>
      <w:u w:val="single"/>
    </w:rPr>
  </w:style>
  <w:style w:type="character" w:styleId="IntenseEmphasis">
    <w:name w:val="Intense Emphasis"/>
    <w:qFormat/>
    <w:rPr>
      <w:b/>
      <w:bCs/>
    </w:rPr>
  </w:style>
  <w:style w:type="character" w:styleId="1" w:customStyle="1">
    <w:name w:val="Έμφαση1"/>
    <w:qFormat/>
    <w:rPr>
      <w:i/>
      <w:iCs/>
    </w:rPr>
  </w:style>
  <w:style w:type="character" w:styleId="BodyTextChar" w:customStyle="1">
    <w:name w:val="Body Text Char"/>
    <w:qFormat/>
    <w:rPr>
      <w:rFonts w:cs="Calibri"/>
      <w:sz w:val="22"/>
      <w:szCs w:val="22"/>
    </w:rPr>
  </w:style>
  <w:style w:type="character" w:styleId="11" w:customStyle="1">
    <w:name w:val="Έντονη έμφαση1"/>
    <w:qFormat/>
    <w:rPr>
      <w:b/>
      <w:bCs/>
    </w:rPr>
  </w:style>
  <w:style w:type="character" w:styleId="Strong">
    <w:name w:val="Strong"/>
    <w:qFormat/>
    <w:rPr>
      <w:b/>
      <w:bCs/>
    </w:rPr>
  </w:style>
  <w:style w:type="character" w:styleId="Emphasis" w:customStyle="1">
    <w:name w:val="Emphasis"/>
    <w:qFormat/>
    <w:rPr>
      <w:i/>
      <w:iCs/>
    </w:rPr>
  </w:style>
  <w:style w:type="character" w:styleId="yiv5027252587bumpedfont15" w:customStyle="1">
    <w:name w:val="yiv5027252587bumpedfont15"/>
    <w:qFormat/>
    <w:rPr/>
  </w:style>
  <w:style w:type="character" w:styleId="HeaderChar" w:customStyle="1">
    <w:name w:val="Header Char"/>
    <w:qFormat/>
    <w:rPr>
      <w:sz w:val="22"/>
      <w:szCs w:val="22"/>
    </w:rPr>
  </w:style>
  <w:style w:type="character" w:styleId="FooterChar" w:customStyle="1">
    <w:name w:val="Footer Char"/>
    <w:qFormat/>
    <w:rPr>
      <w:sz w:val="22"/>
      <w:szCs w:val="22"/>
    </w:rPr>
  </w:style>
  <w:style w:type="character" w:styleId="Heading2Char" w:customStyle="1">
    <w:name w:val="Heading 2 Char"/>
    <w:qFormat/>
    <w:rPr>
      <w:rFonts w:ascii="Times New Roman" w:hAnsi="Times New Roman" w:eastAsia="Times New Roman" w:cs="Times New Roman"/>
      <w:b/>
      <w:bCs/>
      <w:sz w:val="36"/>
      <w:szCs w:val="36"/>
    </w:rPr>
  </w:style>
  <w:style w:type="character" w:styleId="galleria-current" w:customStyle="1">
    <w:name w:val="galleria-current"/>
    <w:qFormat/>
    <w:rPr/>
  </w:style>
  <w:style w:type="character" w:styleId="galleria-total" w:customStyle="1">
    <w:name w:val="galleria-total"/>
    <w:qFormat/>
    <w:rPr/>
  </w:style>
  <w:style w:type="character" w:styleId="Heading1Char" w:customStyle="1">
    <w:name w:val="Heading 1 Char"/>
    <w:qFormat/>
    <w:rPr>
      <w:rFonts w:ascii="Calibri Light" w:hAnsi="Calibri Light" w:eastAsia="Times New Roman" w:cs="Times New Roman"/>
      <w:b/>
      <w:bCs/>
      <w:kern w:val="2"/>
      <w:sz w:val="32"/>
      <w:szCs w:val="32"/>
    </w:rPr>
  </w:style>
  <w:style w:type="character" w:styleId="FollowedHyperlink">
    <w:name w:val="FollowedHyperlink"/>
    <w:qFormat/>
    <w:rPr>
      <w:color w:val="954F72"/>
      <w:u w:val="single"/>
    </w:rPr>
  </w:style>
  <w:style w:type="character" w:styleId="annotationreference">
    <w:name w:val="annotation reference"/>
    <w:qFormat/>
    <w:rPr>
      <w:sz w:val="16"/>
      <w:szCs w:val="16"/>
    </w:rPr>
  </w:style>
  <w:style w:type="character" w:styleId="CommentTextChar" w:customStyle="1">
    <w:name w:val="Comment Text Char"/>
    <w:qFormat/>
    <w:rPr>
      <w:kern w:val="2"/>
    </w:rPr>
  </w:style>
  <w:style w:type="character" w:styleId="BalloonTextChar" w:customStyle="1">
    <w:name w:val="Balloon Text Char"/>
    <w:qFormat/>
    <w:rPr>
      <w:rFonts w:ascii="Segoe UI" w:hAnsi="Segoe UI" w:cs="Segoe UI"/>
      <w:sz w:val="18"/>
      <w:szCs w:val="18"/>
    </w:rPr>
  </w:style>
  <w:style w:type="character" w:styleId="TitleChar" w:customStyle="1">
    <w:name w:val="Title Char"/>
    <w:qFormat/>
    <w:rPr>
      <w:rFonts w:cs="Calibri"/>
      <w:b/>
      <w:bCs/>
      <w:sz w:val="32"/>
      <w:szCs w:val="32"/>
    </w:rPr>
  </w:style>
  <w:style w:type="character" w:styleId="Heading3Char" w:customStyle="1">
    <w:name w:val="Heading 3 Char"/>
    <w:qFormat/>
    <w:rPr>
      <w:rFonts w:ascii="Calibri Light" w:hAnsi="Calibri Light" w:eastAsia="Times New Roman" w:cs="Times New Roman"/>
      <w:b/>
      <w:bCs/>
      <w:sz w:val="26"/>
      <w:szCs w:val="26"/>
    </w:rPr>
  </w:style>
  <w:style w:type="character" w:styleId="iconstorylink" w:customStyle="1">
    <w:name w:val="icon_story_link"/>
    <w:qFormat/>
    <w:rPr/>
  </w:style>
  <w:style w:type="character" w:styleId="Style11" w:customStyle="1">
    <w:name w:val="Κουκκίδες"/>
    <w:qFormat/>
    <w:rPr>
      <w:rFonts w:ascii="OpenSymbol" w:hAnsi="OpenSymbol" w:eastAsia="OpenSymbol" w:cs="OpenSymbol"/>
    </w:rPr>
  </w:style>
  <w:style w:type="character" w:styleId="Style12" w:customStyle="1">
    <w:name w:val="Χαρακτήρες αρίθμησης"/>
    <w:qFormat/>
    <w:rPr/>
  </w:style>
  <w:style w:type="paragraph" w:styleId="Style13">
    <w:name w:val="Επικεφαλίδα"/>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next w:val="Normal"/>
    <w:qFormat/>
    <w:pPr>
      <w:spacing w:lineRule="auto" w:line="240" w:before="0" w:after="0"/>
      <w:ind w:start="397"/>
      <w:jc w:val="end"/>
    </w:pPr>
    <w:rPr>
      <w:rFonts w:ascii="Times New Roman" w:hAnsi="Times New Roman" w:eastAsia="Times New Roman"/>
      <w:sz w:val="24"/>
      <w:szCs w:val="20"/>
      <w:u w:val="single"/>
    </w:rPr>
  </w:style>
  <w:style w:type="paragraph" w:styleId="Style14">
    <w:name w:val="Ευρετήριο"/>
    <w:basedOn w:val="Normal"/>
    <w:qFormat/>
    <w:pPr>
      <w:suppressLineNumbers/>
    </w:pPr>
    <w:rPr>
      <w:rFonts w:cs="Lucida Sans"/>
    </w:rPr>
  </w:style>
  <w:style w:type="paragraph" w:styleId="NormalWeb">
    <w:name w:val="Normal (Web)"/>
    <w:basedOn w:val="Normal"/>
    <w:qFormat/>
    <w:pPr>
      <w:spacing w:lineRule="auto" w:line="240" w:before="280" w:after="280"/>
    </w:pPr>
    <w:rPr>
      <w:rFonts w:ascii="Times New Roman" w:hAnsi="Times New Roman" w:eastAsia="Times New Roman"/>
      <w:sz w:val="24"/>
      <w:szCs w:val="24"/>
    </w:rPr>
  </w:style>
  <w:style w:type="paragraph" w:styleId="ListParagraph">
    <w:name w:val="List Paragraph"/>
    <w:basedOn w:val="Normal"/>
    <w:qFormat/>
    <w:pPr>
      <w:spacing w:lineRule="auto" w:line="252" w:before="0" w:after="160"/>
      <w:ind w:start="720"/>
      <w:contextualSpacing/>
    </w:pPr>
    <w:rPr/>
  </w:style>
  <w:style w:type="paragraph" w:styleId="Style15" w:customStyle="1">
    <w:name w:val="Περιεχόμενα πίνακα"/>
    <w:basedOn w:val="Normal"/>
    <w:qFormat/>
    <w:pPr>
      <w:suppressLineNumbers/>
      <w:spacing w:lineRule="auto" w:line="240" w:before="0" w:after="0"/>
    </w:pPr>
    <w:rPr>
      <w:rFonts w:ascii="Arial" w:hAnsi="Arial" w:eastAsia="WenQuanYi Micro Hei" w:cs="Arial"/>
      <w:kern w:val="2"/>
      <w:sz w:val="24"/>
      <w:szCs w:val="24"/>
      <w:lang w:bidi="hi-IN"/>
    </w:rPr>
  </w:style>
  <w:style w:type="paragraph" w:styleId="western" w:customStyle="1">
    <w:name w:val="western"/>
    <w:basedOn w:val="Normal"/>
    <w:qFormat/>
    <w:pPr>
      <w:spacing w:lineRule="auto" w:line="288" w:before="280" w:after="142"/>
    </w:pPr>
    <w:rPr>
      <w:rFonts w:eastAsia="Times New Roman" w:cs="Calibri"/>
      <w:color w:val="000000"/>
    </w:rPr>
  </w:style>
  <w:style w:type="paragraph" w:styleId="Default" w:customStyle="1">
    <w:name w:val="Default"/>
    <w:qFormat/>
    <w:pPr>
      <w:widowControl/>
      <w:suppressAutoHyphens w:val="true"/>
      <w:bidi w:val="0"/>
      <w:spacing w:before="0" w:after="0"/>
      <w:jc w:val="start"/>
    </w:pPr>
    <w:rPr>
      <w:rFonts w:ascii="Arial" w:hAnsi="Arial" w:eastAsia="Calibri" w:cs="Arial"/>
      <w:color w:val="000000"/>
      <w:kern w:val="0"/>
      <w:sz w:val="22"/>
      <w:szCs w:val="24"/>
      <w:lang w:val="el-GR" w:eastAsia="zh-CN" w:bidi="ar-SA"/>
    </w:rPr>
  </w:style>
  <w:style w:type="paragraph" w:styleId="yiv5027252587s8" w:customStyle="1">
    <w:name w:val="yiv5027252587s8"/>
    <w:basedOn w:val="Normal"/>
    <w:qFormat/>
    <w:pPr>
      <w:spacing w:lineRule="auto" w:line="240" w:before="280" w:after="280"/>
    </w:pPr>
    <w:rPr>
      <w:rFonts w:ascii="Times New Roman" w:hAnsi="Times New Roman" w:eastAsia="Times New Roman"/>
      <w:sz w:val="24"/>
      <w:szCs w:val="24"/>
    </w:rPr>
  </w:style>
  <w:style w:type="paragraph" w:styleId="NoSpacing1" w:customStyle="1">
    <w:name w:val="No Spacing1"/>
    <w:basedOn w:val="Normal"/>
    <w:qFormat/>
    <w:pPr>
      <w:spacing w:lineRule="auto" w:line="240" w:before="280" w:after="280"/>
    </w:pPr>
    <w:rPr>
      <w:rFonts w:ascii="Times New Roman" w:hAnsi="Times New Roman" w:eastAsia="Times New Roman"/>
      <w:color w:val="00000A"/>
      <w:sz w:val="24"/>
      <w:szCs w:val="24"/>
    </w:rPr>
  </w:style>
  <w:style w:type="paragraph" w:styleId="NormalWeb1" w:customStyle="1">
    <w:name w:val="Normal (Web)1"/>
    <w:basedOn w:val="Normal"/>
    <w:qFormat/>
    <w:pPr>
      <w:spacing w:lineRule="auto" w:line="240" w:before="280" w:after="280"/>
    </w:pPr>
    <w:rPr>
      <w:rFonts w:ascii="Times New Roman" w:hAnsi="Times New Roman" w:eastAsia="Times New Roman"/>
      <w:kern w:val="2"/>
      <w:sz w:val="24"/>
      <w:szCs w:val="24"/>
    </w:rPr>
  </w:style>
  <w:style w:type="paragraph" w:styleId="ListParagraph1" w:customStyle="1">
    <w:name w:val="List Paragraph1"/>
    <w:basedOn w:val="Normal"/>
    <w:qFormat/>
    <w:pPr>
      <w:ind w:start="720"/>
    </w:pPr>
    <w:rPr/>
  </w:style>
  <w:style w:type="paragraph" w:styleId="12" w:customStyle="1">
    <w:name w:val="Παράγραφος λίστας1"/>
    <w:basedOn w:val="Normal"/>
    <w:qFormat/>
    <w:pPr>
      <w:spacing w:before="0" w:after="200"/>
      <w:ind w:start="720"/>
      <w:contextualSpacing/>
    </w:pPr>
    <w:rPr/>
  </w:style>
  <w:style w:type="paragraph" w:styleId="Style16">
    <w:name w:val="Κεφαλίδα και υποσέλιδο"/>
    <w:basedOn w:val="Normal"/>
    <w:qFormat/>
    <w:pPr/>
    <w:rPr/>
  </w:style>
  <w:style w:type="paragraph" w:styleId="Header">
    <w:name w:val="Header"/>
    <w:basedOn w:val="Normal"/>
    <w:pPr/>
    <w:rPr/>
  </w:style>
  <w:style w:type="paragraph" w:styleId="Footer">
    <w:name w:val="Footer"/>
    <w:basedOn w:val="Normal"/>
    <w:pPr/>
    <w:rPr/>
  </w:style>
  <w:style w:type="paragraph" w:styleId="xmsonormal" w:customStyle="1">
    <w:name w:val="x_msonormal"/>
    <w:basedOn w:val="Normal"/>
    <w:qFormat/>
    <w:pPr>
      <w:spacing w:lineRule="auto" w:line="240" w:before="280" w:after="280"/>
    </w:pPr>
    <w:rPr>
      <w:rFonts w:ascii="Times New Roman" w:hAnsi="Times New Roman" w:eastAsia="Times New Roman"/>
      <w:sz w:val="24"/>
      <w:szCs w:val="24"/>
    </w:rPr>
  </w:style>
  <w:style w:type="paragraph" w:styleId="2" w:customStyle="1">
    <w:name w:val="Παράγραφος λίστας2"/>
    <w:basedOn w:val="Normal"/>
    <w:qFormat/>
    <w:pPr>
      <w:spacing w:lineRule="auto" w:line="252" w:before="0" w:after="160"/>
      <w:ind w:start="720"/>
      <w:contextualSpacing/>
    </w:pPr>
    <w:rPr/>
  </w:style>
  <w:style w:type="paragraph" w:styleId="msobodytextcxsp" w:customStyle="1">
    <w:name w:val="msobodytextcxspπρώτο"/>
    <w:basedOn w:val="Normal"/>
    <w:qFormat/>
    <w:pPr>
      <w:spacing w:lineRule="auto" w:line="240" w:before="280" w:after="280"/>
    </w:pPr>
    <w:rPr>
      <w:rFonts w:ascii="Times New Roman" w:hAnsi="Times New Roman" w:eastAsia="Times New Roman"/>
      <w:sz w:val="24"/>
      <w:szCs w:val="24"/>
    </w:rPr>
  </w:style>
  <w:style w:type="paragraph" w:styleId="msobodytextcxsp1" w:customStyle="1">
    <w:name w:val="msobodytextcxspμεσαίο"/>
    <w:basedOn w:val="Normal"/>
    <w:qFormat/>
    <w:pPr>
      <w:spacing w:lineRule="auto" w:line="240" w:before="280" w:after="280"/>
    </w:pPr>
    <w:rPr>
      <w:rFonts w:ascii="Times New Roman" w:hAnsi="Times New Roman" w:eastAsia="Times New Roman"/>
      <w:sz w:val="24"/>
      <w:szCs w:val="24"/>
    </w:rPr>
  </w:style>
  <w:style w:type="paragraph" w:styleId="msobodytextcxsp2" w:customStyle="1">
    <w:name w:val="msobodytextcxspτελευταίο"/>
    <w:basedOn w:val="Normal"/>
    <w:qFormat/>
    <w:pPr>
      <w:spacing w:lineRule="auto" w:line="240" w:before="280" w:after="280"/>
    </w:pPr>
    <w:rPr>
      <w:rFonts w:ascii="Times New Roman" w:hAnsi="Times New Roman" w:eastAsia="Times New Roman"/>
      <w:sz w:val="24"/>
      <w:szCs w:val="24"/>
    </w:rPr>
  </w:style>
  <w:style w:type="paragraph" w:styleId="ydp8d5ff8ecmsonormal" w:customStyle="1">
    <w:name w:val="ydp8d5ff8ecmsonormal"/>
    <w:basedOn w:val="Normal"/>
    <w:qFormat/>
    <w:pPr>
      <w:spacing w:lineRule="auto" w:line="240" w:before="280" w:after="280"/>
    </w:pPr>
    <w:rPr>
      <w:rFonts w:ascii="Times New Roman" w:hAnsi="Times New Roman" w:eastAsia="Times New Roman"/>
      <w:sz w:val="24"/>
      <w:szCs w:val="24"/>
    </w:rPr>
  </w:style>
  <w:style w:type="paragraph" w:styleId="yiv7933209559ydp29152df7yiv8358651905ydpcc5cbe09msonormal" w:customStyle="1">
    <w:name w:val="yiv7933209559ydp29152df7yiv8358651905ydpcc5cbe09msonormal"/>
    <w:basedOn w:val="Normal"/>
    <w:qFormat/>
    <w:pPr>
      <w:spacing w:lineRule="auto" w:line="240" w:before="280" w:after="280"/>
    </w:pPr>
    <w:rPr>
      <w:rFonts w:ascii="Times New Roman" w:hAnsi="Times New Roman" w:eastAsia="Times New Roman"/>
      <w:sz w:val="24"/>
      <w:szCs w:val="24"/>
    </w:rPr>
  </w:style>
  <w:style w:type="paragraph" w:styleId="Normal1" w:customStyle="1">
    <w:name w:val="Normal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Standard" w:customStyle="1">
    <w:name w:val="Standard"/>
    <w:qFormat/>
    <w:pPr>
      <w:widowControl w:val="false"/>
      <w:suppressAutoHyphens w:val="true"/>
      <w:bidi w:val="0"/>
      <w:spacing w:before="0" w:after="0"/>
      <w:jc w:val="start"/>
      <w:textAlignment w:val="baseline"/>
    </w:pPr>
    <w:rPr>
      <w:rFonts w:ascii="Liberation Serif" w:hAnsi="Liberation Serif" w:eastAsia="SimSun;宋体" w:cs="Mangal"/>
      <w:color w:val="auto"/>
      <w:kern w:val="2"/>
      <w:sz w:val="22"/>
      <w:szCs w:val="24"/>
      <w:lang w:val="el-GR" w:eastAsia="zh-CN" w:bidi="hi-IN"/>
    </w:rPr>
  </w:style>
  <w:style w:type="paragraph" w:styleId="ListBullet">
    <w:name w:val="List Bullet"/>
    <w:basedOn w:val="Normal"/>
    <w:qFormat/>
    <w:pPr>
      <w:spacing w:before="0" w:after="200"/>
      <w:contextualSpacing/>
    </w:pPr>
    <w:rPr/>
  </w:style>
  <w:style w:type="paragraph" w:styleId="Bullet1" w:customStyle="1">
    <w:name w:val="Bullet1"/>
    <w:basedOn w:val="ListBullet"/>
    <w:qFormat/>
    <w:pPr>
      <w:spacing w:lineRule="auto" w:line="240" w:before="0" w:after="0"/>
      <w:ind w:start="1429"/>
      <w:contextualSpacing/>
      <w:jc w:val="both"/>
    </w:pPr>
    <w:rPr>
      <w:rFonts w:ascii="Times New Roman" w:hAnsi="Times New Roman" w:eastAsia="Times New Roman"/>
      <w:sz w:val="24"/>
      <w:szCs w:val="20"/>
    </w:rPr>
  </w:style>
  <w:style w:type="paragraph" w:styleId="TableParagraph" w:customStyle="1">
    <w:name w:val="Table Paragraph"/>
    <w:basedOn w:val="Normal"/>
    <w:qFormat/>
    <w:pPr>
      <w:widowControl w:val="false"/>
      <w:spacing w:lineRule="auto" w:line="240" w:before="0" w:after="0"/>
    </w:pPr>
    <w:rPr>
      <w:rFonts w:cs="Calibri"/>
    </w:rPr>
  </w:style>
  <w:style w:type="paragraph" w:styleId="13" w:customStyle="1">
    <w:name w:val="Βασικό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NoSpacing">
    <w:name w:val="No Spacing"/>
    <w:qFormat/>
    <w:pPr>
      <w:widowControl/>
      <w:suppressAutoHyphens w:val="true"/>
      <w:bidi w:val="0"/>
      <w:spacing w:before="0" w:after="0"/>
      <w:jc w:val="start"/>
    </w:pPr>
    <w:rPr>
      <w:rFonts w:ascii="Calibri" w:hAnsi="Calibri" w:eastAsia="Times New Roman" w:cs="Calibri"/>
      <w:color w:val="auto"/>
      <w:kern w:val="0"/>
      <w:sz w:val="22"/>
      <w:szCs w:val="22"/>
      <w:lang w:val="el-GR" w:eastAsia="zh-CN" w:bidi="ar-SA"/>
    </w:rPr>
  </w:style>
  <w:style w:type="paragraph" w:styleId="yiv7900838925ydpeaceb2b0msonormal" w:customStyle="1">
    <w:name w:val="yiv7900838925ydpeaceb2b0msonormal"/>
    <w:basedOn w:val="Normal"/>
    <w:qFormat/>
    <w:pPr>
      <w:spacing w:lineRule="auto" w:line="240" w:before="280" w:after="280"/>
    </w:pPr>
    <w:rPr>
      <w:rFonts w:ascii="Times New Roman" w:hAnsi="Times New Roman" w:eastAsia="Times New Roman"/>
      <w:sz w:val="24"/>
      <w:szCs w:val="24"/>
    </w:rPr>
  </w:style>
  <w:style w:type="paragraph" w:styleId="yiv7900838925ydpeaceb2b0listparagraph" w:customStyle="1">
    <w:name w:val="yiv7900838925ydpeaceb2b0listparagraph"/>
    <w:basedOn w:val="Normal"/>
    <w:qFormat/>
    <w:pPr>
      <w:spacing w:lineRule="auto" w:line="240" w:before="280" w:after="280"/>
    </w:pPr>
    <w:rPr>
      <w:rFonts w:ascii="Times New Roman" w:hAnsi="Times New Roman" w:eastAsia="Times New Roman"/>
      <w:sz w:val="24"/>
      <w:szCs w:val="24"/>
    </w:rPr>
  </w:style>
  <w:style w:type="paragraph" w:styleId="AnnotationText">
    <w:name w:val="Annotation Text"/>
    <w:basedOn w:val="Normal"/>
    <w:qFormat/>
    <w:pPr>
      <w:spacing w:lineRule="auto" w:line="240" w:before="0" w:after="160"/>
    </w:pPr>
    <w:rPr>
      <w:kern w:val="2"/>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ydp19c957dbyiv0822202871ydp51b919ecyiv8949746417ydp69653723msonormal" w:customStyle="1">
    <w:name w:val="ydp19c957dbyiv0822202871ydp51b919ecyiv8949746417ydp69653723msonormal"/>
    <w:basedOn w:val="Normal"/>
    <w:qFormat/>
    <w:pPr>
      <w:spacing w:lineRule="auto" w:line="240" w:before="280" w:after="280"/>
    </w:pPr>
    <w:rPr>
      <w:rFonts w:ascii="Times New Roman" w:hAnsi="Times New Roman" w:eastAsia="Times New Roman"/>
      <w:sz w:val="24"/>
      <w:szCs w:val="24"/>
    </w:rPr>
  </w:style>
  <w:style w:type="paragraph" w:styleId="yiv2397814828ydp58afcd3fmsonormal" w:customStyle="1">
    <w:name w:val="yiv2397814828ydp58afcd3fmsonormal"/>
    <w:basedOn w:val="Normal"/>
    <w:qFormat/>
    <w:pPr>
      <w:spacing w:lineRule="auto" w:line="240" w:before="280" w:after="280"/>
    </w:pPr>
    <w:rPr>
      <w:rFonts w:ascii="Times New Roman" w:hAnsi="Times New Roman" w:eastAsia="Times New Roman"/>
      <w:sz w:val="24"/>
      <w:szCs w:val="24"/>
    </w:rPr>
  </w:style>
  <w:style w:type="paragraph" w:styleId="BlockText">
    <w:name w:val="Block Text"/>
    <w:basedOn w:val="Normal"/>
    <w:qFormat/>
    <w:pPr>
      <w:ind w:start="-567" w:end="-483"/>
      <w:jc w:val="both"/>
    </w:pPr>
    <w:rPr>
      <w:rFonts w:ascii="Aptos" w:hAnsi="Aptos" w:cs="Arial"/>
      <w:sz w:val="24"/>
      <w:szCs w:val="24"/>
    </w:rPr>
  </w:style>
  <w:style w:type="paragraph" w:styleId="ydpd81aadfayiv9268786671ydp6be614acmsonormal" w:customStyle="1">
    <w:name w:val="ydpd81aadfayiv9268786671ydp6be614acmsonormal"/>
    <w:basedOn w:val="Normal"/>
    <w:qFormat/>
    <w:pPr>
      <w:spacing w:lineRule="auto" w:line="240" w:before="280" w:after="280"/>
    </w:pPr>
    <w:rPr>
      <w:rFonts w:ascii="Times New Roman" w:hAnsi="Times New Roman" w:eastAsia="Times New Roman"/>
      <w:sz w:val="24"/>
      <w:szCs w:val="24"/>
    </w:rPr>
  </w:style>
  <w:style w:type="paragraph" w:styleId="Style17">
    <w:name w:val="Περιεχόμενα πλαισίου"/>
    <w:basedOn w:val="Normal"/>
    <w:qFormat/>
    <w:pPr/>
    <w:rPr/>
  </w:style>
  <w:style w:type="paragraph" w:styleId="Style18" w:customStyle="1">
    <w:name w:val="Επικεφαλίδα πίνακα"/>
    <w:basedOn w:val="Style15"/>
    <w:qFormat/>
    <w:pPr>
      <w:jc w:val="center"/>
    </w:pPr>
    <w:rPr>
      <w:b/>
      <w:bCs/>
    </w:rPr>
  </w:style>
  <w:style w:type="paragraph" w:styleId="DocumentMap" w:customStyle="1">
    <w:name w:val="DocumentMap"/>
    <w:qFormat/>
    <w:pPr>
      <w:widowControl/>
      <w:suppressAutoHyphens w:val="true"/>
      <w:bidi w:val="0"/>
      <w:spacing w:before="0" w:after="0"/>
      <w:jc w:val="start"/>
    </w:pPr>
    <w:rPr>
      <w:rFonts w:ascii="Arial" w:hAnsi="Arial" w:eastAsia="Calibri" w:cs="Arial"/>
      <w:color w:val="auto"/>
      <w:kern w:val="0"/>
      <w:sz w:val="20"/>
      <w:szCs w:val="20"/>
      <w:lang w:val="el-GR" w:eastAsia="el-GR" w:bidi="ar-SA"/>
    </w:rPr>
  </w:style>
  <w:style w:type="numbering" w:styleId="Style19" w:default="1">
    <w:name w:val="Χωρίς κατάλογο"/>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Style20" w:customStyle="1">
    <w:name w:val="Κουκκίδα •"/>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ylbox@sylimvrioti.gr" TargetMode="External"/><Relationship Id="rId4" Type="http://schemas.openxmlformats.org/officeDocument/2006/relationships/hyperlink" Target="mailto:sylbox@sylimvrioti.gr" TargetMode="External"/><Relationship Id="rId5" Type="http://schemas.openxmlformats.org/officeDocument/2006/relationships/image" Target="media/image2.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153</TotalTime>
  <Application>LibreOffice/24.2.7.2$Linux_X86_64 LibreOffice_project/420$Build-2</Application>
  <AppVersion>15.0000</AppVersion>
  <Pages>1</Pages>
  <Words>432</Words>
  <Characters>2582</Characters>
  <CharactersWithSpaces>3011</CharactersWithSpaces>
  <Paragraphs>18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2026-01-26T22:20:30Z</dcterms:created>
  <dc:creator/>
  <dc:description/>
  <dc:language>el-GR</dc:language>
  <cp:lastModifiedBy/>
  <cp:lastPrinted>2025-06-16T07:40:00Z</cp:lastPrinted>
  <dcterms:modified xsi:type="dcterms:W3CDTF">2026-01-27T07:35:06Z</dcterms:modified>
  <cp:revision>33</cp:revision>
  <dc:subject/>
  <dc:title>ΣΥΛΛΟΓΟΣ ΕΚΠΑΙΔΕΥΤΙΚΩΝ 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